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 - REQUERIMENTO DE AUTORIZAÇÃO PARA IMPLEMENTAÇÃO E SÍNTESE DO PROJETO OU ATIVIDADE DE EXTENSÃO UNIVERSITÁRIA </w:t>
      </w:r>
    </w:p>
    <w:p w:rsidR="00000000" w:rsidDel="00000000" w:rsidP="00000000" w:rsidRDefault="00000000" w:rsidRPr="00000000" w14:paraId="00000003">
      <w:pPr>
        <w:tabs>
          <w:tab w:val="left" w:leader="none" w:pos="18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3300"/>
        <w:gridCol w:w="1725"/>
        <w:gridCol w:w="1950"/>
        <w:tblGridChange w:id="0">
          <w:tblGrid>
            <w:gridCol w:w="2250"/>
            <w:gridCol w:w="3300"/>
            <w:gridCol w:w="1725"/>
            <w:gridCol w:w="195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numPr>
                <w:ilvl w:val="8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hanging="284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Natureza da solicitação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Autorização para implementação de Projeto de Extensão Universitária</w:t>
            </w:r>
          </w:p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Autorização para implementação de Atividade de Extensão Universitária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do Projeto ou Atividade de Extensão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Instituição de Ensino Superior/Polo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Lotação do coordenador ou orientador do projeto ou atividade de extensão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Instituições parceiras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Instituições que apoiam ou desenvolvem conjuntamente o projeto ou atividade. Não sendo o caso, indicar “Não se aplica”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Orientador(a) ou Coordenador(a)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Telefones de contato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E-mails de contato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extensionistas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Local(is) onde o Projeto ou Atividade será realizado(a)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Inserir o(s) nome(s) da(s) instituição(ões) de ensino e município(s) em que se localiza(m).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Município(s)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Público-alvo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Indicar o público contemplado com as atividades implementadas. 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prevista para iniciar o Projeto ou Atividade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prevista para concluir o Projeto ou Atividade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Carga horária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left"/>
        <w:tblInd w:w="-1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325"/>
        <w:gridCol w:w="6990"/>
        <w:tblGridChange w:id="0">
          <w:tblGrid>
            <w:gridCol w:w="2325"/>
            <w:gridCol w:w="699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8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firstLine="42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Síntese do projeto ou atividade de extensão universitária para submissão à análise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Tema/título do projeto ou atividade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Escrever o nome/título do projeto.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Área(s) temática (s)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Elencar a(s) área(s) do conhecimento que estão envolvidas no projeto ou atividade de extensão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Expor, de forma delimitada e clara, quais são os objetivos geral e específicos do projeto ou atividade de extensão.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Justificativa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Em no máximo 15 linhas elencar a relevância social e acadêmica do projeto ou atividade de extensão. 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Descrever os métodos e técnicas utilizados para desenvolver as ações que integram o projeto ou atividade e consolidar os objetivos delineados.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Cronograma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Em um quadro detalhar o plano de execução do projeto ou atividade extensionista, com os meses ou as semanas nos quais se pretende realizar cada atividade.</w:t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Referências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Relacionar todas as referências apresentadas ao longo do projeto ou da atividade de extensão, utilizando as normas da ABNT.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Anexos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Sempre que envolver seres humanos, o projeto obrigatoriamente deverá conter: Termo de Consentimento Livre e Esclarecido que será entregue aos pesquisados (quando maiores de idade, incluindo profissionais do colégio e pais/responsáveis); Termo de Assentimento Livre e Esclarecido (para crianças e adolescentes).</w:t>
            </w:r>
          </w:p>
        </w:tc>
      </w:tr>
      <w:tr>
        <w:trPr>
          <w:cantSplit w:val="0"/>
          <w:trHeight w:val="12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Sugestões de atribuições da SEED, NRE ou Unidade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Elencar os itens que necessitam de contrapartida da instituição indicada para a realização do projeto ou atividade de extensão.</w:t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spacing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  <w:b w:val="1"/>
          <w:i w:val="1"/>
          <w:color w:val="99999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18"/>
          <w:szCs w:val="18"/>
          <w:rtl w:val="0"/>
        </w:rPr>
        <w:t xml:space="preserve">(assinado eletronicamente)</w:t>
      </w:r>
    </w:p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Nome do Orientador/Coordenador do Projeto de Extensão</w:t>
      </w:r>
    </w:p>
    <w:p w:rsidR="00000000" w:rsidDel="00000000" w:rsidP="00000000" w:rsidRDefault="00000000" w:rsidRPr="00000000" w14:paraId="00000076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58" w:left="153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142875</wp:posOffset>
          </wp:positionV>
          <wp:extent cx="1375132" cy="513383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5132" cy="5133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D">
    <w:pPr>
      <w:tabs>
        <w:tab w:val="center" w:leader="none" w:pos="4419"/>
        <w:tab w:val="right" w:leader="none" w:pos="8838"/>
      </w:tabs>
      <w:ind w:left="142" w:firstLine="0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                                   SECRETARIA DE ESTADO DA EDUCAÇÃO – SEED</w:t>
    </w:r>
  </w:p>
  <w:p w:rsidR="00000000" w:rsidDel="00000000" w:rsidP="00000000" w:rsidRDefault="00000000" w:rsidRPr="00000000" w14:paraId="0000007F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                                     DIRETORIA DE EDUCAÇÃO – DEDUC</w:t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897D5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97D52"/>
  </w:style>
  <w:style w:type="paragraph" w:styleId="Rodap">
    <w:name w:val="footer"/>
    <w:basedOn w:val="Normal"/>
    <w:link w:val="RodapChar"/>
    <w:uiPriority w:val="99"/>
    <w:unhideWhenUsed w:val="1"/>
    <w:rsid w:val="00897D5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97D52"/>
  </w:style>
  <w:style w:type="table" w:styleId="a6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paragraph" w:styleId="PargrafodaLista">
    <w:name w:val="List Paragraph"/>
    <w:basedOn w:val="Normal"/>
    <w:uiPriority w:val="34"/>
    <w:qFormat w:val="1"/>
    <w:rsid w:val="00C24AC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9453B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Tabelacomgrade">
    <w:name w:val="Table Grid"/>
    <w:basedOn w:val="Tabelanormal"/>
    <w:uiPriority w:val="39"/>
    <w:rsid w:val="005A0A7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6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81g6wodWzgJgnWbwo9+2DXfu4A==">CgMxLjA4AHIhMWpkdE80LXlseGhSb1BKdVZYcDNHQVJjbmJObTVMc19J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2024-02-29T18:41:00Z</dcterms:created>
  <dc:creator>FERNANDA MACHINSKI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0x010100170473CEE1CF6047B4309F7D3DA9F5CF</vt:lpwstr>
  </property>
</Properties>
</file>