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 DE RECURSOS MULTIFUNCIONA</w:t>
      </w:r>
      <w:r w:rsidDel="00000000" w:rsidR="00000000" w:rsidRPr="00000000">
        <w:rPr>
          <w:b w:val="1"/>
          <w:rtl w:val="0"/>
        </w:rPr>
        <w:t xml:space="preserve">IS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SURDEZ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Caros professores/as: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Avaliação Pedagógica, Plano de Atendimento Educacional Especializado (Individual) e Relatório de Rendimento Escolar, devem ser elaborados pelo professor ouvinte e professor surdo de forma articulada.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melhor exemplificar, o documento é dividido em três etapas: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18" w:right="0" w:hanging="36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 Avaliação Pedagógica (constar a avaliação linguística das libras e da língua portuguesa);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18" w:right="0" w:hanging="36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B- Plano de Atendimento Educacional Especializado, individual (a partir dos dados levantados na Avaliação Pedagógica, são elencados objetivos e estratégias pedagógicas para o trimestre de acordo com a organização ou regimento da instituição de ensino);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18" w:right="0" w:hanging="36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C- Relatório de Rendimento Escolar (trimestral) conforme organização regimentada da escola/colégio (relato ao final da etapa, se o proposto no Plano de Atendimento Educacional Especializado, foi alcançado e em quais proporções e quais os encaminhamentos para a etapa seguinte).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418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- Avaliação Pedagógica (A) possibilita identificar o conhecimento da Libras e Língua Portuguesa do estudante surdo, logo ao iniciar as atividades. Essa abordagem inicial é imprescindível, pois a partir dele deve-se organizar o Plano (B) com propostas pedagógicas que contemplem o domínio progressivo e significativo das duas línguas, como base para a formação bilíngue do estudante.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Ressalta-se que a Avaliação Pedagógica (A), as atividades e materiais diversificados utilizados na sondagem inicial, deverão estar arquivados em pasta individual do estudante. Durante o ano letivo, solicita-se que os professores mantenham registradas as atividades realizadas com cada turma e o desempenho de cada estudante.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-501014</wp:posOffset>
          </wp:positionH>
          <wp:positionV relativeFrom="paragraph">
            <wp:posOffset>148590</wp:posOffset>
          </wp:positionV>
          <wp:extent cx="1905000" cy="10096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SECRETARIA DE ESTADO DA EDUCAÇÃO E DO ESPORTE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DIRETORIA DE EDUCAÇÃO</w:t>
    </w:r>
  </w:p>
  <w:p w:rsidR="00000000" w:rsidDel="00000000" w:rsidP="00000000" w:rsidRDefault="00000000" w:rsidRPr="00000000" w14:paraId="00000015">
    <w:pPr>
      <w:spacing w:line="36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DEPARTAMENTO DE EDUCAÇÃO INCLUSIVA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3F4226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3F422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3F4226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3F4226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1q0Q04+psGYuQcPzcvBPTWmwaA==">AMUW2mVdgnDhCfD7eWNjSrba10dXdJAb+7PBpM6qg99ZOWDL11CiOxshYY6/ENPTVq+C4NYdzAgVO58dhCRcOtM7PLbH80vymXVzQ4GLw9JIKE2gPMM5SfM=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2022-10-11T18:04:00Z</dcterms:created>
  <dc:creator>SUELY BARQUEZ FURLAN</dc:creator>
</cp:coreProperties>
</file>